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Михайловское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имени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